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23F1" w14:textId="561284FE" w:rsidR="003E6BB5" w:rsidRPr="009B1C91" w:rsidRDefault="00493357" w:rsidP="004C6BB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84E89B" wp14:editId="5482D9FC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2333625" cy="581025"/>
            <wp:effectExtent l="0" t="0" r="9525" b="9525"/>
            <wp:wrapSquare wrapText="bothSides"/>
            <wp:docPr id="1" name="Picture 1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4FD94" w14:textId="77777777" w:rsidR="006F6BB3" w:rsidRPr="009B1C91" w:rsidRDefault="006F6BB3" w:rsidP="00820503">
      <w:pPr>
        <w:jc w:val="center"/>
        <w:rPr>
          <w:rFonts w:ascii="Times New Roman" w:hAnsi="Times New Roman" w:cs="Times New Roman"/>
          <w:lang w:val="en-CA"/>
        </w:rPr>
      </w:pPr>
    </w:p>
    <w:p w14:paraId="17EB2547" w14:textId="77777777" w:rsidR="006F6BB3" w:rsidRPr="009B1C91" w:rsidRDefault="006F6BB3" w:rsidP="00820503">
      <w:pPr>
        <w:jc w:val="center"/>
        <w:rPr>
          <w:rFonts w:ascii="Times New Roman" w:hAnsi="Times New Roman" w:cs="Times New Roman"/>
          <w:lang w:val="en-CA"/>
        </w:rPr>
      </w:pPr>
    </w:p>
    <w:p w14:paraId="6F858AA3" w14:textId="77777777" w:rsidR="00125246" w:rsidRPr="00125246" w:rsidRDefault="00125246" w:rsidP="00125246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125246">
        <w:rPr>
          <w:rFonts w:ascii="Times New Roman" w:hAnsi="Times New Roman" w:cs="Times New Roman"/>
          <w:b/>
          <w:bCs/>
        </w:rPr>
        <w:t>BROWARD HEALTHY START COALITION, INC.</w:t>
      </w:r>
    </w:p>
    <w:p w14:paraId="71247E42" w14:textId="77777777" w:rsidR="00125246" w:rsidRPr="00125246" w:rsidRDefault="00125246" w:rsidP="00125246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125246">
        <w:rPr>
          <w:rFonts w:ascii="Times New Roman" w:hAnsi="Times New Roman" w:cs="Times New Roman"/>
          <w:b/>
          <w:bCs/>
        </w:rPr>
        <w:t>JOB DESCRIPTION</w:t>
      </w:r>
    </w:p>
    <w:p w14:paraId="40CFCD64" w14:textId="77777777" w:rsidR="006F6BB3" w:rsidRPr="00D31DAE" w:rsidRDefault="006F6BB3" w:rsidP="00D31DAE">
      <w:pPr>
        <w:pStyle w:val="NoSpacing"/>
        <w:rPr>
          <w:b/>
          <w:bCs/>
        </w:rPr>
      </w:pPr>
    </w:p>
    <w:p w14:paraId="040FEBD5" w14:textId="4DD0299A" w:rsidR="00BB5169" w:rsidRPr="00955028" w:rsidRDefault="006F6BB3" w:rsidP="00D31DAE">
      <w:pPr>
        <w:pStyle w:val="NoSpacing"/>
        <w:rPr>
          <w:b/>
          <w:bCs/>
          <w:sz w:val="24"/>
          <w:szCs w:val="24"/>
        </w:rPr>
      </w:pPr>
      <w:r w:rsidRPr="00955028">
        <w:rPr>
          <w:b/>
          <w:bCs/>
          <w:sz w:val="24"/>
          <w:szCs w:val="24"/>
        </w:rPr>
        <w:t xml:space="preserve">Position: </w:t>
      </w:r>
      <w:r w:rsidR="00D31DAE" w:rsidRPr="00955028">
        <w:rPr>
          <w:b/>
          <w:bCs/>
          <w:sz w:val="24"/>
          <w:szCs w:val="24"/>
        </w:rPr>
        <w:t xml:space="preserve"> </w:t>
      </w:r>
      <w:r w:rsidR="00B7738E" w:rsidRPr="00955028">
        <w:rPr>
          <w:b/>
          <w:bCs/>
          <w:sz w:val="24"/>
          <w:szCs w:val="24"/>
        </w:rPr>
        <w:t>Continuous Quality Improvement (CQI) Manager</w:t>
      </w:r>
    </w:p>
    <w:p w14:paraId="63FBF955" w14:textId="5D1C6533" w:rsidR="003E6BB5" w:rsidRPr="00955028" w:rsidRDefault="006F6BB3" w:rsidP="00D31DAE">
      <w:pPr>
        <w:pStyle w:val="NoSpacing"/>
        <w:rPr>
          <w:b/>
          <w:bCs/>
          <w:sz w:val="24"/>
          <w:szCs w:val="24"/>
        </w:rPr>
      </w:pPr>
      <w:r w:rsidRPr="00955028">
        <w:rPr>
          <w:b/>
          <w:bCs/>
          <w:sz w:val="24"/>
          <w:szCs w:val="24"/>
        </w:rPr>
        <w:t>Reports to</w:t>
      </w:r>
      <w:r w:rsidR="00820503" w:rsidRPr="00955028">
        <w:rPr>
          <w:b/>
          <w:bCs/>
          <w:sz w:val="24"/>
          <w:szCs w:val="24"/>
        </w:rPr>
        <w:t>:</w:t>
      </w:r>
      <w:r w:rsidRPr="00955028">
        <w:rPr>
          <w:b/>
          <w:bCs/>
          <w:sz w:val="24"/>
          <w:szCs w:val="24"/>
        </w:rPr>
        <w:t xml:space="preserve"> </w:t>
      </w:r>
      <w:r w:rsidR="00E90471" w:rsidRPr="00955028">
        <w:rPr>
          <w:b/>
          <w:bCs/>
          <w:sz w:val="24"/>
          <w:szCs w:val="24"/>
        </w:rPr>
        <w:t xml:space="preserve">Director of </w:t>
      </w:r>
      <w:r w:rsidR="00C54BFE" w:rsidRPr="00955028">
        <w:rPr>
          <w:b/>
          <w:bCs/>
          <w:sz w:val="24"/>
          <w:szCs w:val="24"/>
        </w:rPr>
        <w:t>Healthy Start</w:t>
      </w:r>
    </w:p>
    <w:p w14:paraId="7DF0B4AE" w14:textId="6366845D" w:rsidR="00D31DAE" w:rsidRPr="00955028" w:rsidRDefault="00D31DAE" w:rsidP="00D31DAE">
      <w:pPr>
        <w:pStyle w:val="NoSpacing"/>
        <w:rPr>
          <w:b/>
          <w:bCs/>
          <w:sz w:val="24"/>
          <w:szCs w:val="24"/>
        </w:rPr>
      </w:pPr>
      <w:r w:rsidRPr="00955028">
        <w:rPr>
          <w:b/>
          <w:bCs/>
          <w:sz w:val="24"/>
          <w:szCs w:val="24"/>
        </w:rPr>
        <w:t>Status: Full-time/Exempt</w:t>
      </w:r>
    </w:p>
    <w:p w14:paraId="0F3EF95A" w14:textId="77777777" w:rsidR="00D31DAE" w:rsidRPr="00D31DAE" w:rsidRDefault="00D31DAE" w:rsidP="00903B26">
      <w:pPr>
        <w:jc w:val="both"/>
        <w:rPr>
          <w:rFonts w:cstheme="minorHAnsi"/>
          <w:b/>
          <w:sz w:val="24"/>
          <w:szCs w:val="24"/>
        </w:rPr>
      </w:pPr>
    </w:p>
    <w:p w14:paraId="0FDED273" w14:textId="1C4D4FAF" w:rsidR="003D2BF0" w:rsidRPr="00D31DAE" w:rsidRDefault="00FF5604" w:rsidP="00FF5604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D31DAE">
        <w:rPr>
          <w:rFonts w:cstheme="minorHAnsi"/>
          <w:sz w:val="24"/>
          <w:szCs w:val="24"/>
        </w:rPr>
        <w:t>Broward</w:t>
      </w:r>
      <w:r w:rsidRPr="00D31DAE">
        <w:rPr>
          <w:rFonts w:cstheme="minorHAnsi"/>
          <w:bCs/>
          <w:sz w:val="24"/>
          <w:szCs w:val="24"/>
        </w:rPr>
        <w:t xml:space="preserve"> Healthy Start Coalition, Inc.</w:t>
      </w:r>
      <w:r w:rsidRPr="00D31DAE">
        <w:rPr>
          <w:rFonts w:cstheme="minorHAnsi"/>
          <w:sz w:val="24"/>
          <w:szCs w:val="24"/>
        </w:rPr>
        <w:t>, (Coalition) is a nonprofit 501(c) 3 corporation located in Fort Lauderdale, Florida that le</w:t>
      </w:r>
      <w:r w:rsidRPr="00D31DAE">
        <w:rPr>
          <w:rFonts w:cstheme="minorHAnsi"/>
          <w:sz w:val="24"/>
          <w:szCs w:val="24"/>
          <w:shd w:val="clear" w:color="auto" w:fill="FFFFFF"/>
        </w:rPr>
        <w:t>ads a cooperative community effort to reduce fetal and infant mortality and improve the health and developmental outcomes of infants, childbearing women, and their families in Broward County.</w:t>
      </w:r>
    </w:p>
    <w:p w14:paraId="63461D2C" w14:textId="436BFE61" w:rsidR="00125246" w:rsidRPr="00D31DAE" w:rsidRDefault="00D31DAE" w:rsidP="0012524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 w:rsidRPr="00D31DAE">
        <w:rPr>
          <w:rFonts w:eastAsia="Times New Roman" w:cstheme="minorHAnsi"/>
          <w:b/>
          <w:bCs/>
          <w:sz w:val="24"/>
          <w:szCs w:val="24"/>
          <w:u w:val="single"/>
        </w:rPr>
        <w:t>JOB DESCRIPTION</w:t>
      </w:r>
    </w:p>
    <w:p w14:paraId="2A559B0D" w14:textId="4C00E2EE" w:rsidR="00C54BFE" w:rsidRPr="00D31DAE" w:rsidRDefault="00C54BFE" w:rsidP="00C54BFE">
      <w:pPr>
        <w:spacing w:after="0" w:line="244" w:lineRule="auto"/>
        <w:jc w:val="both"/>
        <w:rPr>
          <w:rFonts w:cstheme="minorHAnsi"/>
          <w:sz w:val="24"/>
          <w:szCs w:val="24"/>
        </w:rPr>
      </w:pPr>
      <w:r w:rsidRPr="00D31DAE">
        <w:rPr>
          <w:rFonts w:cstheme="minorHAnsi"/>
          <w:sz w:val="24"/>
          <w:szCs w:val="24"/>
        </w:rPr>
        <w:t xml:space="preserve">The </w:t>
      </w:r>
      <w:r w:rsidR="00B7738E">
        <w:rPr>
          <w:rFonts w:cstheme="minorHAnsi"/>
          <w:sz w:val="24"/>
          <w:szCs w:val="24"/>
        </w:rPr>
        <w:t>CQI Manager</w:t>
      </w:r>
      <w:r w:rsidRPr="00D31DAE">
        <w:rPr>
          <w:rFonts w:cstheme="minorHAnsi"/>
          <w:sz w:val="24"/>
          <w:szCs w:val="24"/>
        </w:rPr>
        <w:t xml:space="preserve"> is responsible for leading the quality and compliance efforts for the Healthy Start program to assure a quality system of care for families receiving services.  This is a professional position that works closely with the </w:t>
      </w:r>
      <w:r w:rsidR="00E90471">
        <w:rPr>
          <w:rFonts w:cstheme="minorHAnsi"/>
          <w:sz w:val="24"/>
          <w:szCs w:val="24"/>
        </w:rPr>
        <w:t xml:space="preserve">Director of </w:t>
      </w:r>
      <w:r w:rsidRPr="00D31DAE">
        <w:rPr>
          <w:rFonts w:cstheme="minorHAnsi"/>
          <w:sz w:val="24"/>
          <w:szCs w:val="24"/>
        </w:rPr>
        <w:t>Healthy Start to</w:t>
      </w:r>
      <w:r w:rsidR="00B7738E">
        <w:rPr>
          <w:rFonts w:cstheme="minorHAnsi"/>
          <w:sz w:val="24"/>
          <w:szCs w:val="24"/>
        </w:rPr>
        <w:t xml:space="preserve"> monitor the program services</w:t>
      </w:r>
      <w:r w:rsidRPr="00D31DAE">
        <w:rPr>
          <w:rFonts w:cstheme="minorHAnsi"/>
          <w:sz w:val="24"/>
          <w:szCs w:val="24"/>
        </w:rPr>
        <w:t xml:space="preserve"> ensure the Coalition’s service provider network receives adequate training and technical guidance to maintain compliance with funder requirements and performs successfully to meet expectations</w:t>
      </w:r>
      <w:r w:rsidR="00B7738E">
        <w:rPr>
          <w:rFonts w:cstheme="minorHAnsi"/>
          <w:sz w:val="24"/>
          <w:szCs w:val="24"/>
        </w:rPr>
        <w:t xml:space="preserve"> and contract measures</w:t>
      </w:r>
      <w:r w:rsidRPr="00D31DAE">
        <w:rPr>
          <w:rFonts w:cstheme="minorHAnsi"/>
          <w:sz w:val="24"/>
          <w:szCs w:val="24"/>
        </w:rPr>
        <w:t xml:space="preserve">.   The incumbent will also represent the Coalition in local community stakeholder meetings to promote the mission of the Coalition. </w:t>
      </w:r>
    </w:p>
    <w:p w14:paraId="545B2BE0" w14:textId="48AF0EAC" w:rsidR="008957FA" w:rsidRPr="00D31DAE" w:rsidRDefault="008957FA" w:rsidP="003678A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3E4937" w14:textId="2F021BBE" w:rsidR="00D31DAE" w:rsidRDefault="00D31DAE" w:rsidP="00D31DAE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bookmarkStart w:id="0" w:name="_Hlk71202647"/>
      <w:r>
        <w:rPr>
          <w:rFonts w:cstheme="minorHAnsi"/>
          <w:b/>
          <w:bCs/>
          <w:sz w:val="24"/>
          <w:szCs w:val="24"/>
          <w:u w:val="single"/>
        </w:rPr>
        <w:t>PRIMARY DUTIES</w:t>
      </w:r>
    </w:p>
    <w:p w14:paraId="448BBCD0" w14:textId="47D9B85F" w:rsidR="00D31DAE" w:rsidRPr="00D31DAE" w:rsidRDefault="00D31DAE" w:rsidP="00D31DA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bookmarkStart w:id="1" w:name="_Hlk71642762"/>
      <w:r w:rsidRPr="00D31DAE">
        <w:rPr>
          <w:rFonts w:eastAsia="Times New Roman" w:cstheme="minorHAnsi"/>
          <w:sz w:val="24"/>
          <w:szCs w:val="24"/>
        </w:rPr>
        <w:t>Maintain a strong working knowledge of the Healthy Start program model, subcontracted provider responsibilities, local policies and procedures, and Florida Healthy Start Standards and Guidelines.</w:t>
      </w:r>
    </w:p>
    <w:p w14:paraId="3FD75EBD" w14:textId="77777777" w:rsidR="00D31DAE" w:rsidRPr="00D31DAE" w:rsidRDefault="00D31DAE" w:rsidP="00D31DAE">
      <w:pPr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31DAE">
        <w:rPr>
          <w:rFonts w:eastAsia="Times New Roman" w:cstheme="minorHAnsi"/>
          <w:sz w:val="24"/>
          <w:szCs w:val="24"/>
        </w:rPr>
        <w:t>Work with the Coalition’s leadership to develop and implement a self-evaluation of the Coalition, which may include reviewing the effectiveness of and revising the following, but not limited to:</w:t>
      </w:r>
    </w:p>
    <w:p w14:paraId="445A5712" w14:textId="77777777" w:rsidR="00D31DAE" w:rsidRPr="00D31DAE" w:rsidRDefault="00D31DAE" w:rsidP="00D31DAE">
      <w:pPr>
        <w:numPr>
          <w:ilvl w:val="1"/>
          <w:numId w:val="2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31DAE">
        <w:rPr>
          <w:rFonts w:eastAsia="Times New Roman" w:cstheme="minorHAnsi"/>
          <w:sz w:val="24"/>
          <w:szCs w:val="24"/>
        </w:rPr>
        <w:t>Program policies and procedures</w:t>
      </w:r>
    </w:p>
    <w:p w14:paraId="58CB2248" w14:textId="77777777" w:rsidR="00D31DAE" w:rsidRPr="00D31DAE" w:rsidRDefault="00D31DAE" w:rsidP="00D31DAE">
      <w:pPr>
        <w:numPr>
          <w:ilvl w:val="1"/>
          <w:numId w:val="2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31DAE">
        <w:rPr>
          <w:rFonts w:eastAsia="Times New Roman" w:cstheme="minorHAnsi"/>
          <w:sz w:val="24"/>
          <w:szCs w:val="24"/>
        </w:rPr>
        <w:t>Quality assurance and improvement activities and evaluation tools</w:t>
      </w:r>
    </w:p>
    <w:p w14:paraId="03EF0EB5" w14:textId="77777777" w:rsidR="00D31DAE" w:rsidRPr="00D31DAE" w:rsidRDefault="00D31DAE" w:rsidP="00D31DAE">
      <w:pPr>
        <w:numPr>
          <w:ilvl w:val="1"/>
          <w:numId w:val="2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31DAE">
        <w:rPr>
          <w:rFonts w:eastAsia="Times New Roman" w:cstheme="minorHAnsi"/>
          <w:sz w:val="24"/>
          <w:szCs w:val="24"/>
        </w:rPr>
        <w:t>Program outcomes and subcontracted provider reporting requirements</w:t>
      </w:r>
    </w:p>
    <w:p w14:paraId="0513F479" w14:textId="77777777" w:rsidR="00D31DAE" w:rsidRPr="00D31DAE" w:rsidRDefault="00D31DAE" w:rsidP="00D31DAE">
      <w:pPr>
        <w:numPr>
          <w:ilvl w:val="1"/>
          <w:numId w:val="2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31DAE">
        <w:rPr>
          <w:rFonts w:eastAsia="Times New Roman" w:cstheme="minorHAnsi"/>
          <w:sz w:val="24"/>
          <w:szCs w:val="24"/>
        </w:rPr>
        <w:t>Data collection methodologies used by the Coalition and its providers</w:t>
      </w:r>
    </w:p>
    <w:p w14:paraId="69967AB4" w14:textId="3657AE9C" w:rsidR="00D31DAE" w:rsidRPr="00D31DAE" w:rsidRDefault="00D31DAE" w:rsidP="00D31DAE">
      <w:pPr>
        <w:pStyle w:val="ListParagraph"/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31DAE">
        <w:rPr>
          <w:rFonts w:eastAsia="Calibri" w:cstheme="minorHAnsi"/>
          <w:sz w:val="24"/>
          <w:szCs w:val="24"/>
        </w:rPr>
        <w:t>Develop reports to highlight successes and opportunities to improve interventions, showcase activities, identify gaps in service, and other relevant information</w:t>
      </w:r>
      <w:r w:rsidR="00B7738E">
        <w:rPr>
          <w:rFonts w:eastAsia="Calibri" w:cstheme="minorHAnsi"/>
          <w:sz w:val="24"/>
          <w:szCs w:val="24"/>
        </w:rPr>
        <w:t>.</w:t>
      </w:r>
    </w:p>
    <w:p w14:paraId="4CEE46CC" w14:textId="77777777" w:rsidR="00D31DAE" w:rsidRPr="00D31DAE" w:rsidRDefault="00D31DAE" w:rsidP="00D31DAE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31DAE">
        <w:rPr>
          <w:rFonts w:eastAsia="Times New Roman" w:cstheme="minorHAnsi"/>
          <w:sz w:val="24"/>
          <w:szCs w:val="24"/>
        </w:rPr>
        <w:t>Assist in the development and review/revision of any policies, procedures, and documents for services funded by the Coalition.</w:t>
      </w:r>
    </w:p>
    <w:p w14:paraId="6C1EE02A" w14:textId="77777777" w:rsidR="00D31DAE" w:rsidRPr="00D31DAE" w:rsidRDefault="00D31DAE" w:rsidP="00D31DAE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31DAE">
        <w:rPr>
          <w:rFonts w:eastAsia="Times New Roman" w:cstheme="minorHAnsi"/>
          <w:sz w:val="24"/>
          <w:szCs w:val="24"/>
        </w:rPr>
        <w:t>Develop reports related to QA/QI activities and responsibilities including but not limited to:</w:t>
      </w:r>
    </w:p>
    <w:p w14:paraId="778AA636" w14:textId="77777777" w:rsidR="00D31DAE" w:rsidRPr="00D31DAE" w:rsidRDefault="00D31DAE" w:rsidP="00D31DAE">
      <w:pPr>
        <w:numPr>
          <w:ilvl w:val="1"/>
          <w:numId w:val="23"/>
        </w:numPr>
        <w:tabs>
          <w:tab w:val="left" w:pos="36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31DAE">
        <w:rPr>
          <w:rFonts w:eastAsia="Times New Roman" w:cstheme="minorHAnsi"/>
          <w:sz w:val="24"/>
          <w:szCs w:val="24"/>
        </w:rPr>
        <w:t>Monthly, quarterly, and annual reporting required by funders</w:t>
      </w:r>
    </w:p>
    <w:p w14:paraId="1D1768AB" w14:textId="77777777" w:rsidR="00D31DAE" w:rsidRPr="00D31DAE" w:rsidRDefault="00D31DAE" w:rsidP="00D31DAE">
      <w:pPr>
        <w:numPr>
          <w:ilvl w:val="1"/>
          <w:numId w:val="23"/>
        </w:numPr>
        <w:tabs>
          <w:tab w:val="left" w:pos="36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31DAE">
        <w:rPr>
          <w:rFonts w:eastAsia="Times New Roman" w:cstheme="minorHAnsi"/>
          <w:sz w:val="24"/>
          <w:szCs w:val="24"/>
        </w:rPr>
        <w:t>Provider performance including monthly QA performance snapshot</w:t>
      </w:r>
    </w:p>
    <w:p w14:paraId="26173620" w14:textId="77777777" w:rsidR="00D31DAE" w:rsidRPr="00D31DAE" w:rsidRDefault="00D31DAE" w:rsidP="00D31DAE">
      <w:pPr>
        <w:numPr>
          <w:ilvl w:val="1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31DAE">
        <w:rPr>
          <w:rFonts w:eastAsia="Times New Roman" w:cstheme="minorHAnsi"/>
          <w:sz w:val="24"/>
          <w:szCs w:val="24"/>
        </w:rPr>
        <w:t>Ad hoc reports</w:t>
      </w:r>
    </w:p>
    <w:p w14:paraId="63842078" w14:textId="77777777" w:rsidR="00D31DAE" w:rsidRPr="00D31DAE" w:rsidRDefault="00D31DAE" w:rsidP="00D31DAE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31DAE">
        <w:rPr>
          <w:rFonts w:eastAsia="Times New Roman" w:cstheme="minorHAnsi"/>
          <w:sz w:val="24"/>
          <w:szCs w:val="24"/>
        </w:rPr>
        <w:t xml:space="preserve">Review and monitor program data reports and analyze both the Coalition and providers’ productivity and compliance with state and local performance indicators. </w:t>
      </w:r>
    </w:p>
    <w:p w14:paraId="5EDE9A4C" w14:textId="77777777" w:rsidR="00D31DAE" w:rsidRPr="00D31DAE" w:rsidRDefault="00D31DAE" w:rsidP="00D31DAE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31DAE">
        <w:rPr>
          <w:rFonts w:eastAsia="Times New Roman" w:cstheme="minorHAnsi"/>
          <w:sz w:val="24"/>
          <w:szCs w:val="24"/>
        </w:rPr>
        <w:t>Assure that subcontracted providers comply with the responsibilities set forth in Florida’s Healthy Start Standards &amp; Guidelines, local policies and procedures, and their contract with the Coalition.</w:t>
      </w:r>
    </w:p>
    <w:p w14:paraId="1CD2355F" w14:textId="77777777" w:rsidR="00D31DAE" w:rsidRPr="00D31DAE" w:rsidRDefault="00D31DAE" w:rsidP="00D31DAE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31DAE">
        <w:rPr>
          <w:rFonts w:eastAsia="Times New Roman" w:cstheme="minorHAnsi"/>
          <w:sz w:val="24"/>
          <w:szCs w:val="24"/>
        </w:rPr>
        <w:t>Assist with the development of the monthly Provider Meeting agenda, co-facilitate the agenda as needed, and summarize meetings in writing.</w:t>
      </w:r>
    </w:p>
    <w:p w14:paraId="4756363B" w14:textId="77777777" w:rsidR="00D31DAE" w:rsidRPr="00D31DAE" w:rsidRDefault="00D31DAE" w:rsidP="00D31DAE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31DAE">
        <w:rPr>
          <w:rFonts w:eastAsia="Times New Roman" w:cstheme="minorHAnsi"/>
          <w:sz w:val="24"/>
          <w:szCs w:val="24"/>
        </w:rPr>
        <w:t xml:space="preserve">Perform quality assurance and improvement activities including but not limited to auditing client records in Well Family System, performing on-site monitoring of funded programs, conducting client and staff </w:t>
      </w:r>
      <w:r w:rsidRPr="00D31DAE">
        <w:rPr>
          <w:rFonts w:eastAsia="Times New Roman" w:cstheme="minorHAnsi"/>
          <w:sz w:val="24"/>
          <w:szCs w:val="24"/>
        </w:rPr>
        <w:lastRenderedPageBreak/>
        <w:t>interviews, and developing processes for maintaining and analyzing data to evaluate program effectiveness and efficiency.</w:t>
      </w:r>
    </w:p>
    <w:p w14:paraId="516B6287" w14:textId="77777777" w:rsidR="00D31DAE" w:rsidRPr="00D31DAE" w:rsidRDefault="00D31DAE" w:rsidP="00D31DAE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31DAE">
        <w:rPr>
          <w:rFonts w:eastAsia="Times New Roman" w:cstheme="minorHAnsi"/>
          <w:sz w:val="24"/>
          <w:szCs w:val="24"/>
        </w:rPr>
        <w:t>Respond to inquiries and requests to provide technical assistance to subcontracted providers as it relates to the provision of Healthy Start services.</w:t>
      </w:r>
    </w:p>
    <w:p w14:paraId="1FAFC0DE" w14:textId="77777777" w:rsidR="00D31DAE" w:rsidRPr="00D31DAE" w:rsidRDefault="00D31DAE" w:rsidP="00D31DA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31DAE">
        <w:rPr>
          <w:rFonts w:eastAsia="Times New Roman" w:cstheme="minorHAnsi"/>
          <w:sz w:val="24"/>
          <w:szCs w:val="24"/>
        </w:rPr>
        <w:t>Review and anticipate training needs for subcontracted providers and internal staff and assure coordination of the same.</w:t>
      </w:r>
    </w:p>
    <w:p w14:paraId="3486C6BC" w14:textId="77777777" w:rsidR="00D31DAE" w:rsidRPr="00D31DAE" w:rsidRDefault="00D31DAE" w:rsidP="00D31DAE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31DAE">
        <w:rPr>
          <w:rFonts w:eastAsia="Times New Roman" w:cstheme="minorHAnsi"/>
          <w:sz w:val="24"/>
          <w:szCs w:val="24"/>
        </w:rPr>
        <w:t>Develop and conduct training presentations on Healthy Start program topics for internal and subcontracted provider staff.</w:t>
      </w:r>
    </w:p>
    <w:p w14:paraId="3182FC14" w14:textId="77777777" w:rsidR="00D31DAE" w:rsidRPr="00D31DAE" w:rsidRDefault="00D31DAE" w:rsidP="00D31DAE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31DAE">
        <w:rPr>
          <w:rFonts w:eastAsia="Times New Roman" w:cstheme="minorHAnsi"/>
          <w:sz w:val="24"/>
          <w:szCs w:val="24"/>
        </w:rPr>
        <w:t>Coordinate core training for all Healthy Start program staff and provide onboarding training of subcontracted provider staff in the required timeframes.</w:t>
      </w:r>
    </w:p>
    <w:p w14:paraId="090D66AF" w14:textId="77777777" w:rsidR="00D31DAE" w:rsidRPr="00D31DAE" w:rsidRDefault="00D31DAE" w:rsidP="00D31DAE">
      <w:pPr>
        <w:pStyle w:val="ListParagraph"/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31DAE">
        <w:rPr>
          <w:rFonts w:eastAsia="Times New Roman" w:cstheme="minorHAnsi"/>
          <w:sz w:val="24"/>
          <w:szCs w:val="24"/>
        </w:rPr>
        <w:t>Identify availability of state-sponsored and other relevant trainings and make recommendations on attendance; coordinate staff training as needed.</w:t>
      </w:r>
    </w:p>
    <w:p w14:paraId="6228EBC3" w14:textId="77777777" w:rsidR="00D31DAE" w:rsidRPr="00D31DAE" w:rsidRDefault="00D31DAE" w:rsidP="00D31DAE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31DAE">
        <w:rPr>
          <w:rFonts w:eastAsia="Times New Roman" w:cstheme="minorHAnsi"/>
          <w:sz w:val="24"/>
          <w:szCs w:val="24"/>
        </w:rPr>
        <w:t>Participate as the liaison and representative of the Coalition in local and statewide meetings or initiatives related to maternal, infant, and child health, as assigned.</w:t>
      </w:r>
    </w:p>
    <w:p w14:paraId="56E98DC7" w14:textId="77777777" w:rsidR="00D31DAE" w:rsidRPr="00D31DAE" w:rsidRDefault="00D31DAE" w:rsidP="00D31DAE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31DAE">
        <w:rPr>
          <w:rFonts w:eastAsia="Times New Roman" w:cstheme="minorHAnsi"/>
          <w:sz w:val="24"/>
          <w:szCs w:val="24"/>
        </w:rPr>
        <w:t xml:space="preserve">Participate as the lead Broward liaison for interdisciplinary calls held with the Medicaid health plans to discuss shared clients to coordinate services; prepare and research cases to present prior to the calls. </w:t>
      </w:r>
    </w:p>
    <w:p w14:paraId="58F0E162" w14:textId="66752456" w:rsidR="00D31DAE" w:rsidRPr="00D31DAE" w:rsidRDefault="00D31DAE" w:rsidP="00D31DAE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31DAE">
        <w:rPr>
          <w:rFonts w:eastAsia="Times New Roman" w:cstheme="minorHAnsi"/>
          <w:sz w:val="24"/>
          <w:szCs w:val="24"/>
        </w:rPr>
        <w:t>Prepare and research F</w:t>
      </w:r>
      <w:r w:rsidR="00E90471">
        <w:rPr>
          <w:rFonts w:eastAsia="Times New Roman" w:cstheme="minorHAnsi"/>
          <w:sz w:val="24"/>
          <w:szCs w:val="24"/>
        </w:rPr>
        <w:t>etal and Infant Mortality (F</w:t>
      </w:r>
      <w:r w:rsidRPr="00D31DAE">
        <w:rPr>
          <w:rFonts w:eastAsia="Times New Roman" w:cstheme="minorHAnsi"/>
          <w:sz w:val="24"/>
          <w:szCs w:val="24"/>
        </w:rPr>
        <w:t>IMR</w:t>
      </w:r>
      <w:r w:rsidR="00E90471">
        <w:rPr>
          <w:rFonts w:eastAsia="Times New Roman" w:cstheme="minorHAnsi"/>
          <w:sz w:val="24"/>
          <w:szCs w:val="24"/>
        </w:rPr>
        <w:t>)</w:t>
      </w:r>
      <w:r w:rsidRPr="00D31DAE">
        <w:rPr>
          <w:rFonts w:eastAsia="Times New Roman" w:cstheme="minorHAnsi"/>
          <w:sz w:val="24"/>
          <w:szCs w:val="24"/>
        </w:rPr>
        <w:t xml:space="preserve"> and/or substance involved cases in W</w:t>
      </w:r>
      <w:r w:rsidR="00E90471">
        <w:rPr>
          <w:rFonts w:eastAsia="Times New Roman" w:cstheme="minorHAnsi"/>
          <w:sz w:val="24"/>
          <w:szCs w:val="24"/>
        </w:rPr>
        <w:t>ell Family System (W</w:t>
      </w:r>
      <w:r w:rsidRPr="00D31DAE">
        <w:rPr>
          <w:rFonts w:eastAsia="Times New Roman" w:cstheme="minorHAnsi"/>
          <w:sz w:val="24"/>
          <w:szCs w:val="24"/>
        </w:rPr>
        <w:t>FS</w:t>
      </w:r>
      <w:r w:rsidR="00E90471">
        <w:rPr>
          <w:rFonts w:eastAsia="Times New Roman" w:cstheme="minorHAnsi"/>
          <w:sz w:val="24"/>
          <w:szCs w:val="24"/>
        </w:rPr>
        <w:t>)</w:t>
      </w:r>
      <w:r w:rsidRPr="00D31DAE">
        <w:rPr>
          <w:rFonts w:eastAsia="Times New Roman" w:cstheme="minorHAnsi"/>
          <w:sz w:val="24"/>
          <w:szCs w:val="24"/>
        </w:rPr>
        <w:t xml:space="preserve"> to present and discuss findings with the FIMR Program Manager and/or during </w:t>
      </w:r>
      <w:r w:rsidR="00E90471">
        <w:rPr>
          <w:rFonts w:eastAsia="Times New Roman" w:cstheme="minorHAnsi"/>
          <w:sz w:val="24"/>
          <w:szCs w:val="24"/>
        </w:rPr>
        <w:t xml:space="preserve">case review or </w:t>
      </w:r>
      <w:r w:rsidRPr="00D31DAE">
        <w:rPr>
          <w:rFonts w:eastAsia="Times New Roman" w:cstheme="minorHAnsi"/>
          <w:sz w:val="24"/>
          <w:szCs w:val="24"/>
        </w:rPr>
        <w:t>interdisciplinary meetings.</w:t>
      </w:r>
    </w:p>
    <w:p w14:paraId="2C03617E" w14:textId="77777777" w:rsidR="00D31DAE" w:rsidRPr="00D31DAE" w:rsidRDefault="00D31DAE" w:rsidP="00D31DAE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31DAE">
        <w:rPr>
          <w:rFonts w:eastAsia="Times New Roman" w:cstheme="minorHAnsi"/>
          <w:sz w:val="24"/>
          <w:szCs w:val="24"/>
        </w:rPr>
        <w:t>Assure dissemination of important information and/or training opportunities to the Coalition’s network of providers and stakeholders</w:t>
      </w:r>
      <w:bookmarkEnd w:id="1"/>
      <w:r w:rsidRPr="00D31DAE">
        <w:rPr>
          <w:rFonts w:eastAsia="Times New Roman" w:cstheme="minorHAnsi"/>
          <w:sz w:val="24"/>
          <w:szCs w:val="24"/>
        </w:rPr>
        <w:t>.</w:t>
      </w:r>
    </w:p>
    <w:p w14:paraId="18BFE00A" w14:textId="77777777" w:rsidR="00D31DAE" w:rsidRPr="00D31DAE" w:rsidRDefault="00D31DAE" w:rsidP="00D31DAE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31DAE">
        <w:rPr>
          <w:rFonts w:eastAsia="Calibri" w:cstheme="minorHAnsi"/>
          <w:sz w:val="24"/>
          <w:szCs w:val="24"/>
        </w:rPr>
        <w:t>Participate in local and statewide calls, webinars, and trainings as they are held.</w:t>
      </w:r>
    </w:p>
    <w:p w14:paraId="14029B21" w14:textId="77777777" w:rsidR="00D31DAE" w:rsidRPr="00D31DAE" w:rsidRDefault="00D31DAE" w:rsidP="00D31DAE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31DAE">
        <w:rPr>
          <w:rFonts w:eastAsia="Calibri" w:cstheme="minorHAnsi"/>
          <w:sz w:val="24"/>
          <w:szCs w:val="24"/>
        </w:rPr>
        <w:t>Assist with planning for and hosting Coalition-led community events, baby showers, workshops, and trainings.</w:t>
      </w:r>
    </w:p>
    <w:p w14:paraId="4305FD02" w14:textId="77777777" w:rsidR="00D31DAE" w:rsidRPr="00D31DAE" w:rsidRDefault="00D31DAE" w:rsidP="00D31DAE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31DAE">
        <w:rPr>
          <w:rFonts w:eastAsia="Calibri" w:cstheme="minorHAnsi"/>
          <w:sz w:val="24"/>
          <w:szCs w:val="24"/>
        </w:rPr>
        <w:t>Perform other program related work as required.</w:t>
      </w:r>
    </w:p>
    <w:p w14:paraId="0D4FE8F0" w14:textId="77777777" w:rsidR="00D31DAE" w:rsidRDefault="00D31DAE" w:rsidP="00125246">
      <w:pPr>
        <w:shd w:val="clear" w:color="auto" w:fill="FFFFFF"/>
        <w:spacing w:after="0" w:line="240" w:lineRule="auto"/>
        <w:rPr>
          <w:rFonts w:cstheme="minorHAnsi"/>
          <w:b/>
          <w:bCs/>
          <w:color w:val="333333"/>
          <w:sz w:val="24"/>
          <w:szCs w:val="24"/>
          <w:u w:val="single"/>
        </w:rPr>
      </w:pPr>
    </w:p>
    <w:bookmarkEnd w:id="0"/>
    <w:p w14:paraId="14FB0D61" w14:textId="3266C63D" w:rsidR="00125246" w:rsidRDefault="00125246" w:rsidP="00125246">
      <w:pPr>
        <w:pStyle w:val="NoSpacing"/>
        <w:rPr>
          <w:rFonts w:cstheme="minorHAnsi"/>
          <w:b/>
          <w:bCs/>
          <w:caps/>
          <w:sz w:val="24"/>
          <w:szCs w:val="24"/>
          <w:u w:val="single"/>
        </w:rPr>
      </w:pPr>
      <w:r w:rsidRPr="00D31DAE">
        <w:rPr>
          <w:rFonts w:cstheme="minorHAnsi"/>
          <w:b/>
          <w:bCs/>
          <w:caps/>
          <w:sz w:val="24"/>
          <w:szCs w:val="24"/>
          <w:u w:val="single"/>
        </w:rPr>
        <w:t>KNOWLEDGE, SKILL</w:t>
      </w:r>
      <w:r w:rsidR="00D31DAE">
        <w:rPr>
          <w:rFonts w:cstheme="minorHAnsi"/>
          <w:b/>
          <w:bCs/>
          <w:caps/>
          <w:sz w:val="24"/>
          <w:szCs w:val="24"/>
          <w:u w:val="single"/>
        </w:rPr>
        <w:t>S, AND REQUIREMENTS</w:t>
      </w:r>
    </w:p>
    <w:p w14:paraId="0C0910E2" w14:textId="4CDC9737" w:rsidR="00C54BFE" w:rsidRPr="00D31DAE" w:rsidRDefault="00C54BFE" w:rsidP="00D31DAE">
      <w:pPr>
        <w:pStyle w:val="NoSpacing"/>
        <w:rPr>
          <w:rFonts w:cstheme="minorHAnsi"/>
          <w:sz w:val="24"/>
          <w:szCs w:val="24"/>
        </w:rPr>
      </w:pPr>
      <w:r w:rsidRPr="00D31DAE">
        <w:rPr>
          <w:rFonts w:cstheme="minorHAnsi"/>
          <w:sz w:val="24"/>
          <w:szCs w:val="24"/>
        </w:rPr>
        <w:t>Ability to work independently as well as within a team</w:t>
      </w:r>
      <w:r w:rsidR="00D31DAE">
        <w:rPr>
          <w:rFonts w:cstheme="minorHAnsi"/>
          <w:sz w:val="24"/>
          <w:szCs w:val="24"/>
        </w:rPr>
        <w:t>.</w:t>
      </w:r>
    </w:p>
    <w:p w14:paraId="52D97176" w14:textId="52F2EF8B" w:rsidR="00C54BFE" w:rsidRPr="00D31DAE" w:rsidRDefault="00C54BFE" w:rsidP="00D31DAE">
      <w:pPr>
        <w:pStyle w:val="NoSpacing"/>
        <w:rPr>
          <w:rFonts w:cstheme="minorHAnsi"/>
          <w:sz w:val="24"/>
          <w:szCs w:val="24"/>
        </w:rPr>
      </w:pPr>
      <w:r w:rsidRPr="00D31DAE">
        <w:rPr>
          <w:rFonts w:cstheme="minorHAnsi"/>
          <w:sz w:val="24"/>
          <w:szCs w:val="24"/>
        </w:rPr>
        <w:t>Ability to speak, read, and write English including accurate spelling and grammar</w:t>
      </w:r>
      <w:r w:rsidR="00D31DAE">
        <w:rPr>
          <w:rFonts w:cstheme="minorHAnsi"/>
          <w:sz w:val="24"/>
          <w:szCs w:val="24"/>
        </w:rPr>
        <w:t>.</w:t>
      </w:r>
    </w:p>
    <w:p w14:paraId="7AE2A104" w14:textId="09E2E7B0" w:rsidR="00C54BFE" w:rsidRPr="00D31DAE" w:rsidRDefault="00C54BFE" w:rsidP="00D31DAE">
      <w:pPr>
        <w:pStyle w:val="NoSpacing"/>
        <w:rPr>
          <w:rFonts w:cstheme="minorHAnsi"/>
          <w:sz w:val="24"/>
          <w:szCs w:val="24"/>
        </w:rPr>
      </w:pPr>
      <w:r w:rsidRPr="00D31DAE">
        <w:rPr>
          <w:rFonts w:cstheme="minorHAnsi"/>
          <w:sz w:val="24"/>
          <w:szCs w:val="24"/>
        </w:rPr>
        <w:t>Proficient computer skills (Excel, PowerPoint, and Word)</w:t>
      </w:r>
    </w:p>
    <w:p w14:paraId="63481EE5" w14:textId="23D58F9B" w:rsidR="00C54BFE" w:rsidRPr="00D31DAE" w:rsidRDefault="00C54BFE" w:rsidP="00D31DAE">
      <w:pPr>
        <w:pStyle w:val="NoSpacing"/>
        <w:rPr>
          <w:rFonts w:cstheme="minorHAnsi"/>
          <w:sz w:val="24"/>
          <w:szCs w:val="24"/>
        </w:rPr>
      </w:pPr>
      <w:r w:rsidRPr="00D31DAE">
        <w:rPr>
          <w:rFonts w:cstheme="minorHAnsi"/>
          <w:sz w:val="24"/>
          <w:szCs w:val="24"/>
        </w:rPr>
        <w:t>Ability to navigate and utilize a database or information system to extract data based on performance indicators or other requirements</w:t>
      </w:r>
      <w:r w:rsidR="00D31DAE">
        <w:rPr>
          <w:rFonts w:cstheme="minorHAnsi"/>
          <w:sz w:val="24"/>
          <w:szCs w:val="24"/>
        </w:rPr>
        <w:t>.</w:t>
      </w:r>
    </w:p>
    <w:p w14:paraId="13C4BEA0" w14:textId="2E844847" w:rsidR="00C54BFE" w:rsidRPr="00D31DAE" w:rsidRDefault="00C54BFE" w:rsidP="00D31DAE">
      <w:pPr>
        <w:pStyle w:val="NoSpacing"/>
        <w:rPr>
          <w:rFonts w:cstheme="minorHAnsi"/>
          <w:sz w:val="24"/>
          <w:szCs w:val="24"/>
        </w:rPr>
      </w:pPr>
      <w:r w:rsidRPr="00D31DAE">
        <w:rPr>
          <w:rFonts w:cstheme="minorHAnsi"/>
          <w:sz w:val="24"/>
          <w:szCs w:val="24"/>
        </w:rPr>
        <w:t>Exceptional communication, customer service, and interpersonal skills</w:t>
      </w:r>
      <w:r w:rsidR="00D31DAE">
        <w:rPr>
          <w:rFonts w:cstheme="minorHAnsi"/>
          <w:sz w:val="24"/>
          <w:szCs w:val="24"/>
        </w:rPr>
        <w:t>.</w:t>
      </w:r>
    </w:p>
    <w:p w14:paraId="7DD1CD13" w14:textId="32C4447D" w:rsidR="00C54BFE" w:rsidRPr="00D31DAE" w:rsidRDefault="00C54BFE" w:rsidP="00D31DAE">
      <w:pPr>
        <w:pStyle w:val="NoSpacing"/>
        <w:rPr>
          <w:rFonts w:cstheme="minorHAnsi"/>
          <w:sz w:val="24"/>
          <w:szCs w:val="24"/>
        </w:rPr>
      </w:pPr>
      <w:r w:rsidRPr="00D31DAE">
        <w:rPr>
          <w:rFonts w:cstheme="minorHAnsi"/>
          <w:sz w:val="24"/>
          <w:szCs w:val="24"/>
        </w:rPr>
        <w:t>Knowledge of Medicaid Managed Care systems preferred</w:t>
      </w:r>
      <w:r w:rsidR="00D31DAE">
        <w:rPr>
          <w:rFonts w:cstheme="minorHAnsi"/>
          <w:sz w:val="24"/>
          <w:szCs w:val="24"/>
        </w:rPr>
        <w:t>.</w:t>
      </w:r>
    </w:p>
    <w:p w14:paraId="70EBB8A7" w14:textId="604DF1D9" w:rsidR="00125246" w:rsidRPr="00D31DAE" w:rsidRDefault="00C54BFE" w:rsidP="00D31DAE">
      <w:pPr>
        <w:pStyle w:val="NoSpacing"/>
        <w:rPr>
          <w:rFonts w:cstheme="minorHAnsi"/>
          <w:sz w:val="24"/>
          <w:szCs w:val="24"/>
        </w:rPr>
      </w:pPr>
      <w:r w:rsidRPr="00D31DAE">
        <w:rPr>
          <w:rFonts w:cstheme="minorHAnsi"/>
          <w:sz w:val="24"/>
          <w:szCs w:val="24"/>
        </w:rPr>
        <w:t xml:space="preserve">Healthy Start </w:t>
      </w:r>
      <w:r w:rsidR="003E66E9" w:rsidRPr="00D31DAE">
        <w:rPr>
          <w:rFonts w:cstheme="minorHAnsi"/>
          <w:sz w:val="24"/>
          <w:szCs w:val="24"/>
        </w:rPr>
        <w:t>or M</w:t>
      </w:r>
      <w:r w:rsidR="00E90471">
        <w:rPr>
          <w:rFonts w:cstheme="minorHAnsi"/>
          <w:sz w:val="24"/>
          <w:szCs w:val="24"/>
        </w:rPr>
        <w:t>aternal Child Health (MCH)</w:t>
      </w:r>
      <w:r w:rsidR="003E66E9" w:rsidRPr="00D31DAE">
        <w:rPr>
          <w:rFonts w:cstheme="minorHAnsi"/>
          <w:sz w:val="24"/>
          <w:szCs w:val="24"/>
        </w:rPr>
        <w:t xml:space="preserve"> home visiting </w:t>
      </w:r>
      <w:r w:rsidRPr="00D31DAE">
        <w:rPr>
          <w:rFonts w:cstheme="minorHAnsi"/>
          <w:sz w:val="24"/>
          <w:szCs w:val="24"/>
        </w:rPr>
        <w:t>experience strongly preferred</w:t>
      </w:r>
      <w:r w:rsidR="00D31DAE">
        <w:rPr>
          <w:rFonts w:cstheme="minorHAnsi"/>
          <w:sz w:val="24"/>
          <w:szCs w:val="24"/>
        </w:rPr>
        <w:t>.</w:t>
      </w:r>
      <w:r w:rsidRPr="00D31DAE">
        <w:rPr>
          <w:rFonts w:cstheme="minorHAnsi"/>
          <w:sz w:val="24"/>
          <w:szCs w:val="24"/>
        </w:rPr>
        <w:t xml:space="preserve"> </w:t>
      </w:r>
    </w:p>
    <w:p w14:paraId="1E17D8CE" w14:textId="07F9F20F" w:rsidR="00125246" w:rsidRPr="00D31DAE" w:rsidRDefault="00125246" w:rsidP="00D31DAE">
      <w:pPr>
        <w:pStyle w:val="NoSpacing"/>
        <w:rPr>
          <w:rFonts w:cstheme="minorHAnsi"/>
          <w:sz w:val="24"/>
          <w:szCs w:val="24"/>
        </w:rPr>
      </w:pPr>
      <w:r w:rsidRPr="00D31DAE">
        <w:rPr>
          <w:rFonts w:cstheme="minorHAnsi"/>
          <w:sz w:val="24"/>
          <w:szCs w:val="24"/>
        </w:rPr>
        <w:t>Ability to represent the Coalition in the community in a professional manner</w:t>
      </w:r>
      <w:r w:rsidR="00D31DAE">
        <w:rPr>
          <w:rFonts w:cstheme="minorHAnsi"/>
          <w:sz w:val="24"/>
          <w:szCs w:val="24"/>
        </w:rPr>
        <w:t>.</w:t>
      </w:r>
    </w:p>
    <w:p w14:paraId="13E50D50" w14:textId="715FFC3A" w:rsidR="00125246" w:rsidRPr="00D31DAE" w:rsidRDefault="00125246" w:rsidP="00D31DAE">
      <w:pPr>
        <w:pStyle w:val="NoSpacing"/>
        <w:rPr>
          <w:rFonts w:cstheme="minorHAnsi"/>
          <w:sz w:val="24"/>
          <w:szCs w:val="24"/>
        </w:rPr>
      </w:pPr>
      <w:r w:rsidRPr="00D31DAE">
        <w:rPr>
          <w:rFonts w:cstheme="minorHAnsi"/>
          <w:sz w:val="24"/>
          <w:szCs w:val="24"/>
        </w:rPr>
        <w:t>Knowledge of local health and human service system and providers.</w:t>
      </w:r>
    </w:p>
    <w:p w14:paraId="0A5C3243" w14:textId="5E2B40E2" w:rsidR="00C54BFE" w:rsidRPr="00D31DAE" w:rsidRDefault="00C54BFE" w:rsidP="00D31DAE">
      <w:pPr>
        <w:pStyle w:val="NoSpacing"/>
        <w:rPr>
          <w:rFonts w:cstheme="minorHAnsi"/>
          <w:sz w:val="24"/>
          <w:szCs w:val="24"/>
        </w:rPr>
      </w:pPr>
      <w:r w:rsidRPr="00D31DAE">
        <w:rPr>
          <w:rFonts w:cstheme="minorHAnsi"/>
          <w:sz w:val="24"/>
          <w:szCs w:val="24"/>
        </w:rPr>
        <w:t>Adheres to HIPPA guidelines</w:t>
      </w:r>
      <w:r w:rsidR="00D31DAE">
        <w:rPr>
          <w:rFonts w:cstheme="minorHAnsi"/>
          <w:sz w:val="24"/>
          <w:szCs w:val="24"/>
        </w:rPr>
        <w:t>.</w:t>
      </w:r>
    </w:p>
    <w:p w14:paraId="009990C6" w14:textId="68FAC4D0" w:rsidR="00125246" w:rsidRPr="00D31DAE" w:rsidRDefault="00125246" w:rsidP="00D31DAE">
      <w:pPr>
        <w:pStyle w:val="NoSpacing"/>
        <w:rPr>
          <w:rFonts w:cstheme="minorHAnsi"/>
          <w:sz w:val="24"/>
          <w:szCs w:val="24"/>
        </w:rPr>
      </w:pPr>
      <w:r w:rsidRPr="00D31DAE">
        <w:rPr>
          <w:rFonts w:cstheme="minorHAnsi"/>
          <w:sz w:val="24"/>
          <w:szCs w:val="24"/>
        </w:rPr>
        <w:t>Ability to work flexible hours</w:t>
      </w:r>
      <w:r w:rsidR="00C54BFE" w:rsidRPr="00D31DAE">
        <w:rPr>
          <w:rFonts w:cstheme="minorHAnsi"/>
          <w:sz w:val="24"/>
          <w:szCs w:val="24"/>
        </w:rPr>
        <w:t xml:space="preserve"> </w:t>
      </w:r>
      <w:r w:rsidR="00B7738E">
        <w:rPr>
          <w:rFonts w:cstheme="minorHAnsi"/>
          <w:sz w:val="24"/>
          <w:szCs w:val="24"/>
        </w:rPr>
        <w:t xml:space="preserve">on occasion, </w:t>
      </w:r>
      <w:r w:rsidRPr="00D31DAE">
        <w:rPr>
          <w:rFonts w:cstheme="minorHAnsi"/>
          <w:sz w:val="24"/>
          <w:szCs w:val="24"/>
        </w:rPr>
        <w:t>when needed</w:t>
      </w:r>
      <w:r w:rsidR="00D31DAE">
        <w:rPr>
          <w:rFonts w:cstheme="minorHAnsi"/>
          <w:sz w:val="24"/>
          <w:szCs w:val="24"/>
        </w:rPr>
        <w:t>.</w:t>
      </w:r>
    </w:p>
    <w:p w14:paraId="1E53B567" w14:textId="23A867A0" w:rsidR="00125246" w:rsidRPr="00D31DAE" w:rsidRDefault="00125246" w:rsidP="00D31DAE">
      <w:pPr>
        <w:pStyle w:val="NoSpacing"/>
        <w:rPr>
          <w:rFonts w:cstheme="minorHAnsi"/>
          <w:sz w:val="24"/>
          <w:szCs w:val="24"/>
        </w:rPr>
      </w:pPr>
      <w:r w:rsidRPr="00D31DAE">
        <w:rPr>
          <w:rFonts w:cstheme="minorHAnsi"/>
          <w:sz w:val="24"/>
          <w:szCs w:val="24"/>
        </w:rPr>
        <w:t xml:space="preserve">Requires reliable transportation, valid drivers’ license, good driving record and automobile insurance for </w:t>
      </w:r>
      <w:r w:rsidR="00C54BFE" w:rsidRPr="00D31DAE">
        <w:rPr>
          <w:rFonts w:cstheme="minorHAnsi"/>
          <w:sz w:val="24"/>
          <w:szCs w:val="24"/>
        </w:rPr>
        <w:t xml:space="preserve">occasional </w:t>
      </w:r>
      <w:r w:rsidRPr="00D31DAE">
        <w:rPr>
          <w:rFonts w:cstheme="minorHAnsi"/>
          <w:sz w:val="24"/>
          <w:szCs w:val="24"/>
        </w:rPr>
        <w:t>travel Broward County</w:t>
      </w:r>
      <w:r w:rsidR="00B7738E">
        <w:rPr>
          <w:rFonts w:cstheme="minorHAnsi"/>
          <w:sz w:val="24"/>
          <w:szCs w:val="24"/>
        </w:rPr>
        <w:t xml:space="preserve"> with mileage reimbursement provided</w:t>
      </w:r>
      <w:r w:rsidR="00D31DAE">
        <w:rPr>
          <w:rFonts w:cstheme="minorHAnsi"/>
          <w:sz w:val="24"/>
          <w:szCs w:val="24"/>
        </w:rPr>
        <w:t>.</w:t>
      </w:r>
    </w:p>
    <w:p w14:paraId="4AA23049" w14:textId="7F930BDA" w:rsidR="00125246" w:rsidRPr="00D31DAE" w:rsidRDefault="00125246" w:rsidP="00D31DAE">
      <w:pPr>
        <w:pStyle w:val="NoSpacing"/>
        <w:rPr>
          <w:rFonts w:cstheme="minorHAnsi"/>
          <w:sz w:val="24"/>
          <w:szCs w:val="24"/>
        </w:rPr>
      </w:pPr>
      <w:r w:rsidRPr="00D31DAE">
        <w:rPr>
          <w:rFonts w:cstheme="minorHAnsi"/>
          <w:sz w:val="24"/>
          <w:szCs w:val="24"/>
        </w:rPr>
        <w:t xml:space="preserve">May require occasional travel in Florida for training and </w:t>
      </w:r>
      <w:r w:rsidR="00D31DAE" w:rsidRPr="00D31DAE">
        <w:rPr>
          <w:rFonts w:cstheme="minorHAnsi"/>
          <w:sz w:val="24"/>
          <w:szCs w:val="24"/>
        </w:rPr>
        <w:t>conferences.</w:t>
      </w:r>
    </w:p>
    <w:p w14:paraId="4B233500" w14:textId="77777777" w:rsidR="00125246" w:rsidRPr="00D31DAE" w:rsidRDefault="00125246" w:rsidP="00125246">
      <w:pPr>
        <w:pStyle w:val="NoSpacing"/>
        <w:rPr>
          <w:rFonts w:cstheme="minorHAnsi"/>
          <w:sz w:val="24"/>
          <w:szCs w:val="24"/>
        </w:rPr>
      </w:pPr>
    </w:p>
    <w:p w14:paraId="2AAE0215" w14:textId="7F433365" w:rsidR="00D31DAE" w:rsidRPr="00D31DAE" w:rsidRDefault="00D31DAE" w:rsidP="00D31DAE">
      <w:pPr>
        <w:shd w:val="clear" w:color="auto" w:fill="FFFFFF"/>
        <w:spacing w:after="0" w:line="240" w:lineRule="auto"/>
        <w:rPr>
          <w:rFonts w:cstheme="minorHAnsi"/>
          <w:b/>
          <w:bCs/>
          <w:color w:val="333333"/>
          <w:sz w:val="24"/>
          <w:szCs w:val="24"/>
          <w:u w:val="single"/>
        </w:rPr>
      </w:pPr>
      <w:r w:rsidRPr="00D31DAE">
        <w:rPr>
          <w:rFonts w:cstheme="minorHAnsi"/>
          <w:b/>
          <w:bCs/>
          <w:color w:val="333333"/>
          <w:sz w:val="24"/>
          <w:szCs w:val="24"/>
          <w:u w:val="single"/>
        </w:rPr>
        <w:t>EDUCATION</w:t>
      </w:r>
      <w:r w:rsidR="008A4472">
        <w:rPr>
          <w:rFonts w:cstheme="minorHAnsi"/>
          <w:b/>
          <w:bCs/>
          <w:color w:val="333333"/>
          <w:sz w:val="24"/>
          <w:szCs w:val="24"/>
          <w:u w:val="single"/>
        </w:rPr>
        <w:t>AL</w:t>
      </w:r>
      <w:r w:rsidRPr="00D31DAE">
        <w:rPr>
          <w:rFonts w:cstheme="minorHAnsi"/>
          <w:b/>
          <w:bCs/>
          <w:color w:val="333333"/>
          <w:sz w:val="24"/>
          <w:szCs w:val="24"/>
          <w:u w:val="single"/>
        </w:rPr>
        <w:t xml:space="preserve"> REQUIREME</w:t>
      </w:r>
      <w:r>
        <w:rPr>
          <w:rFonts w:cstheme="minorHAnsi"/>
          <w:b/>
          <w:bCs/>
          <w:color w:val="333333"/>
          <w:sz w:val="24"/>
          <w:szCs w:val="24"/>
          <w:u w:val="single"/>
        </w:rPr>
        <w:t>NTS</w:t>
      </w:r>
      <w:r w:rsidR="008A4472">
        <w:rPr>
          <w:rFonts w:cstheme="minorHAnsi"/>
          <w:b/>
          <w:bCs/>
          <w:color w:val="333333"/>
          <w:sz w:val="24"/>
          <w:szCs w:val="24"/>
          <w:u w:val="single"/>
        </w:rPr>
        <w:t xml:space="preserve"> AND EXPERIENCE</w:t>
      </w:r>
    </w:p>
    <w:p w14:paraId="7092A2E9" w14:textId="1FDC35A1" w:rsidR="00D31DAE" w:rsidRPr="00D31DAE" w:rsidRDefault="00D31DAE" w:rsidP="00D31DAE">
      <w:pPr>
        <w:spacing w:after="0" w:line="240" w:lineRule="auto"/>
        <w:rPr>
          <w:rFonts w:cstheme="minorHAnsi"/>
          <w:sz w:val="24"/>
          <w:szCs w:val="24"/>
        </w:rPr>
      </w:pPr>
      <w:r w:rsidRPr="00D31DAE">
        <w:rPr>
          <w:rFonts w:cstheme="minorHAnsi"/>
          <w:sz w:val="24"/>
          <w:szCs w:val="24"/>
        </w:rPr>
        <w:t>Bachelor’s degree in public administration, health administration, business administration, social services, or related field</w:t>
      </w:r>
      <w:r>
        <w:rPr>
          <w:rFonts w:cstheme="minorHAnsi"/>
          <w:sz w:val="24"/>
          <w:szCs w:val="24"/>
        </w:rPr>
        <w:t>.</w:t>
      </w:r>
    </w:p>
    <w:p w14:paraId="4480C931" w14:textId="3C04D13F" w:rsidR="00D31DAE" w:rsidRPr="00D31DAE" w:rsidRDefault="00D31DAE" w:rsidP="00D31DAE">
      <w:pPr>
        <w:spacing w:after="0" w:line="240" w:lineRule="auto"/>
        <w:rPr>
          <w:rFonts w:cstheme="minorHAnsi"/>
          <w:sz w:val="24"/>
          <w:szCs w:val="24"/>
        </w:rPr>
      </w:pPr>
      <w:r w:rsidRPr="00D31DAE">
        <w:rPr>
          <w:rFonts w:cstheme="minorHAnsi"/>
          <w:sz w:val="24"/>
          <w:szCs w:val="24"/>
        </w:rPr>
        <w:t>Two plus years of experience working in a quality assurance, compliance, and/or training role in a public health, nonprofit, or government organization</w:t>
      </w:r>
      <w:r>
        <w:rPr>
          <w:rFonts w:cstheme="minorHAnsi"/>
          <w:sz w:val="24"/>
          <w:szCs w:val="24"/>
        </w:rPr>
        <w:t>.</w:t>
      </w:r>
      <w:r w:rsidRPr="00D31DAE">
        <w:rPr>
          <w:rFonts w:cstheme="minorHAnsi"/>
          <w:sz w:val="24"/>
          <w:szCs w:val="24"/>
        </w:rPr>
        <w:t xml:space="preserve"> </w:t>
      </w:r>
    </w:p>
    <w:p w14:paraId="1BB34315" w14:textId="6891CA25" w:rsidR="00D31DAE" w:rsidRPr="00D31DAE" w:rsidRDefault="00D31DAE" w:rsidP="00D31DAE">
      <w:pPr>
        <w:spacing w:after="0" w:line="240" w:lineRule="auto"/>
        <w:rPr>
          <w:rFonts w:cstheme="minorHAnsi"/>
          <w:sz w:val="24"/>
          <w:szCs w:val="24"/>
        </w:rPr>
      </w:pPr>
      <w:r w:rsidRPr="00D31DAE">
        <w:rPr>
          <w:rFonts w:cstheme="minorHAnsi"/>
          <w:sz w:val="24"/>
          <w:szCs w:val="24"/>
        </w:rPr>
        <w:lastRenderedPageBreak/>
        <w:t>M</w:t>
      </w:r>
      <w:r>
        <w:rPr>
          <w:rFonts w:cstheme="minorHAnsi"/>
          <w:sz w:val="24"/>
          <w:szCs w:val="24"/>
        </w:rPr>
        <w:t>a</w:t>
      </w:r>
      <w:r w:rsidRPr="00D31DAE">
        <w:rPr>
          <w:rFonts w:cstheme="minorHAnsi"/>
          <w:sz w:val="24"/>
          <w:szCs w:val="24"/>
        </w:rPr>
        <w:t>ternal child health experience and/or home visiting supervision or quality assurance experience</w:t>
      </w:r>
      <w:r>
        <w:rPr>
          <w:rFonts w:cstheme="minorHAnsi"/>
          <w:sz w:val="24"/>
          <w:szCs w:val="24"/>
        </w:rPr>
        <w:t>.</w:t>
      </w:r>
    </w:p>
    <w:p w14:paraId="47212DC8" w14:textId="2FE1128F" w:rsidR="00D31DAE" w:rsidRPr="00D31DAE" w:rsidRDefault="00D31DAE" w:rsidP="00D31DAE">
      <w:pPr>
        <w:spacing w:after="0" w:line="240" w:lineRule="auto"/>
        <w:rPr>
          <w:rFonts w:cstheme="minorHAnsi"/>
          <w:sz w:val="24"/>
          <w:szCs w:val="24"/>
        </w:rPr>
      </w:pPr>
      <w:r w:rsidRPr="00D31DAE">
        <w:rPr>
          <w:rFonts w:cstheme="minorHAnsi"/>
          <w:sz w:val="24"/>
          <w:szCs w:val="24"/>
        </w:rPr>
        <w:t>Experience working with diverse communities, organizations, and agencies</w:t>
      </w:r>
      <w:r>
        <w:rPr>
          <w:rFonts w:cstheme="minorHAnsi"/>
          <w:sz w:val="24"/>
          <w:szCs w:val="24"/>
        </w:rPr>
        <w:t>.</w:t>
      </w:r>
    </w:p>
    <w:p w14:paraId="5EE6317D" w14:textId="1BEEB6A1" w:rsidR="00D31DAE" w:rsidRPr="00D31DAE" w:rsidRDefault="00D31DAE" w:rsidP="00D31DAE">
      <w:pPr>
        <w:spacing w:after="0" w:line="240" w:lineRule="auto"/>
        <w:rPr>
          <w:rFonts w:cstheme="minorHAnsi"/>
          <w:sz w:val="24"/>
          <w:szCs w:val="24"/>
        </w:rPr>
      </w:pPr>
      <w:r w:rsidRPr="00D31DAE">
        <w:rPr>
          <w:rFonts w:cstheme="minorHAnsi"/>
          <w:sz w:val="24"/>
          <w:szCs w:val="24"/>
        </w:rPr>
        <w:t>Experience participating in committees</w:t>
      </w:r>
      <w:r>
        <w:rPr>
          <w:rFonts w:cstheme="minorHAnsi"/>
          <w:sz w:val="24"/>
          <w:szCs w:val="24"/>
        </w:rPr>
        <w:t>.</w:t>
      </w:r>
    </w:p>
    <w:p w14:paraId="40056E76" w14:textId="448ACD31" w:rsidR="00D31DAE" w:rsidRPr="00D31DAE" w:rsidRDefault="00D31DAE" w:rsidP="00D31DAE">
      <w:pPr>
        <w:spacing w:after="0" w:line="240" w:lineRule="auto"/>
        <w:rPr>
          <w:rFonts w:cstheme="minorHAnsi"/>
          <w:sz w:val="24"/>
          <w:szCs w:val="24"/>
        </w:rPr>
      </w:pPr>
      <w:r w:rsidRPr="00D31DAE">
        <w:rPr>
          <w:rFonts w:cstheme="minorHAnsi"/>
          <w:sz w:val="24"/>
          <w:szCs w:val="24"/>
        </w:rPr>
        <w:t>Experience in data analysis and reporting</w:t>
      </w:r>
      <w:r>
        <w:rPr>
          <w:rFonts w:cstheme="minorHAnsi"/>
          <w:sz w:val="24"/>
          <w:szCs w:val="24"/>
        </w:rPr>
        <w:t>.</w:t>
      </w:r>
    </w:p>
    <w:p w14:paraId="2B6B8DD8" w14:textId="77777777" w:rsidR="00D31DAE" w:rsidRPr="00D31DAE" w:rsidRDefault="00D31DAE" w:rsidP="00D31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65E0301" w14:textId="41621DBD" w:rsidR="005C31EC" w:rsidRPr="00D31DAE" w:rsidRDefault="005C31EC" w:rsidP="005C31EC">
      <w:pPr>
        <w:spacing w:after="0" w:line="240" w:lineRule="auto"/>
        <w:jc w:val="both"/>
        <w:rPr>
          <w:rFonts w:cstheme="minorHAnsi"/>
          <w:b/>
          <w:bCs/>
          <w:noProof/>
          <w:sz w:val="24"/>
          <w:szCs w:val="24"/>
          <w:u w:val="single"/>
        </w:rPr>
      </w:pPr>
      <w:r w:rsidRPr="00D31DAE">
        <w:rPr>
          <w:rFonts w:cstheme="minorHAnsi"/>
          <w:b/>
          <w:bCs/>
          <w:noProof/>
          <w:sz w:val="24"/>
          <w:szCs w:val="24"/>
          <w:u w:val="single"/>
        </w:rPr>
        <w:t>SALARY</w:t>
      </w:r>
    </w:p>
    <w:p w14:paraId="00B13F38" w14:textId="4952970E" w:rsidR="00125246" w:rsidRPr="00D31DAE" w:rsidRDefault="000740D6" w:rsidP="005C31EC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D31DAE">
        <w:rPr>
          <w:rFonts w:cstheme="minorHAnsi"/>
          <w:sz w:val="24"/>
          <w:szCs w:val="24"/>
        </w:rPr>
        <w:t>The salary range is $</w:t>
      </w:r>
      <w:r w:rsidR="00B7738E">
        <w:rPr>
          <w:rFonts w:cstheme="minorHAnsi"/>
          <w:sz w:val="24"/>
          <w:szCs w:val="24"/>
        </w:rPr>
        <w:t>50</w:t>
      </w:r>
      <w:r w:rsidR="005D095D" w:rsidRPr="00D31DAE">
        <w:rPr>
          <w:rFonts w:cstheme="minorHAnsi"/>
          <w:sz w:val="24"/>
          <w:szCs w:val="24"/>
        </w:rPr>
        <w:t>K</w:t>
      </w:r>
      <w:r w:rsidRPr="00D31DAE">
        <w:rPr>
          <w:rFonts w:cstheme="minorHAnsi"/>
          <w:sz w:val="24"/>
          <w:szCs w:val="24"/>
        </w:rPr>
        <w:t xml:space="preserve"> to $</w:t>
      </w:r>
      <w:r w:rsidR="00C54BFE" w:rsidRPr="00D31DAE">
        <w:rPr>
          <w:rFonts w:cstheme="minorHAnsi"/>
          <w:sz w:val="24"/>
          <w:szCs w:val="24"/>
        </w:rPr>
        <w:t>5</w:t>
      </w:r>
      <w:r w:rsidR="00B7738E">
        <w:rPr>
          <w:rFonts w:cstheme="minorHAnsi"/>
          <w:sz w:val="24"/>
          <w:szCs w:val="24"/>
        </w:rPr>
        <w:t>8</w:t>
      </w:r>
      <w:r w:rsidR="005D095D" w:rsidRPr="00D31DAE">
        <w:rPr>
          <w:rFonts w:cstheme="minorHAnsi"/>
          <w:sz w:val="24"/>
          <w:szCs w:val="24"/>
        </w:rPr>
        <w:t>K annually</w:t>
      </w:r>
      <w:r w:rsidRPr="00D31DAE">
        <w:rPr>
          <w:rFonts w:cstheme="minorHAnsi"/>
          <w:sz w:val="24"/>
          <w:szCs w:val="24"/>
        </w:rPr>
        <w:t xml:space="preserve">.  </w:t>
      </w:r>
      <w:bookmarkStart w:id="2" w:name="_Hlk71202831"/>
      <w:r w:rsidR="00125246" w:rsidRPr="00D31DAE">
        <w:rPr>
          <w:rFonts w:cstheme="minorHAnsi"/>
          <w:color w:val="000000"/>
          <w:sz w:val="24"/>
          <w:szCs w:val="24"/>
        </w:rPr>
        <w:t>The Coalition offers an attractive benefits package that includes paid health/dental/vision insurance, short term and long-term disability insurance, life insurance, paid annual and sick leave, employer contribution to 403B after three month waiting period.</w:t>
      </w:r>
      <w:r w:rsidR="00F14FF7" w:rsidRPr="00D31DAE">
        <w:rPr>
          <w:rFonts w:cstheme="minorHAnsi"/>
          <w:color w:val="000000"/>
          <w:sz w:val="24"/>
          <w:szCs w:val="24"/>
        </w:rPr>
        <w:t xml:space="preserve">  </w:t>
      </w:r>
      <w:bookmarkStart w:id="3" w:name="_Hlk71276753"/>
      <w:r w:rsidR="00F14FF7" w:rsidRPr="00D31DAE">
        <w:rPr>
          <w:rFonts w:cstheme="minorHAnsi"/>
          <w:color w:val="000000"/>
          <w:sz w:val="24"/>
          <w:szCs w:val="24"/>
        </w:rPr>
        <w:t>Mileage reimbursement for local work travel is provided.</w:t>
      </w:r>
    </w:p>
    <w:bookmarkEnd w:id="2"/>
    <w:bookmarkEnd w:id="3"/>
    <w:p w14:paraId="500FB3B9" w14:textId="3354989D" w:rsidR="00F14FF7" w:rsidRDefault="00F14FF7" w:rsidP="00125246">
      <w:pPr>
        <w:jc w:val="both"/>
        <w:rPr>
          <w:rFonts w:cstheme="minorHAnsi"/>
          <w:b/>
          <w:bCs/>
          <w:sz w:val="24"/>
          <w:szCs w:val="24"/>
        </w:rPr>
      </w:pPr>
    </w:p>
    <w:p w14:paraId="0811D1FF" w14:textId="2BECEF3D" w:rsidR="008A4472" w:rsidRDefault="008A4472" w:rsidP="008A4472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F471DC">
        <w:rPr>
          <w:rFonts w:cstheme="minorHAnsi"/>
          <w:b/>
          <w:bCs/>
          <w:sz w:val="24"/>
          <w:szCs w:val="24"/>
        </w:rPr>
        <w:t xml:space="preserve">Broward Healthy Start Coalition, Inc. requires all new hires to </w:t>
      </w:r>
      <w:r w:rsidRPr="009D1532">
        <w:rPr>
          <w:rFonts w:cstheme="minorHAnsi"/>
          <w:b/>
          <w:sz w:val="24"/>
          <w:szCs w:val="24"/>
        </w:rPr>
        <w:t>pass a local and national Level 2 criminal background check prior to being hired.</w:t>
      </w:r>
      <w:r w:rsidRPr="009D1532">
        <w:rPr>
          <w:rFonts w:cstheme="minorHAnsi"/>
          <w:b/>
          <w:bCs/>
          <w:sz w:val="24"/>
          <w:szCs w:val="24"/>
        </w:rPr>
        <w:t xml:space="preserve">   </w:t>
      </w:r>
      <w:r w:rsidRPr="009D1532">
        <w:rPr>
          <w:rFonts w:cstheme="minorHAnsi"/>
          <w:b/>
          <w:sz w:val="24"/>
          <w:szCs w:val="24"/>
        </w:rPr>
        <w:t>We are an Equal Opportunity</w:t>
      </w:r>
      <w:r w:rsidRPr="00F85A39">
        <w:rPr>
          <w:rStyle w:val="Emphasis"/>
          <w:rFonts w:ascii="Arial" w:hAnsi="Arial" w:cs="Arial"/>
          <w:color w:val="444444"/>
          <w:sz w:val="19"/>
          <w:szCs w:val="19"/>
          <w:shd w:val="clear" w:color="auto" w:fill="FFFFFF"/>
        </w:rPr>
        <w:t xml:space="preserve"> </w:t>
      </w:r>
      <w:r w:rsidRPr="009D1532">
        <w:rPr>
          <w:rFonts w:cstheme="minorHAnsi"/>
          <w:b/>
          <w:sz w:val="24"/>
          <w:szCs w:val="24"/>
        </w:rPr>
        <w:t xml:space="preserve">Employer.  </w:t>
      </w:r>
    </w:p>
    <w:p w14:paraId="4F6F9E1E" w14:textId="77777777" w:rsidR="008A4472" w:rsidRPr="00D31DAE" w:rsidRDefault="008A4472" w:rsidP="00125246">
      <w:pPr>
        <w:jc w:val="both"/>
        <w:rPr>
          <w:rFonts w:cstheme="minorHAnsi"/>
          <w:b/>
          <w:bCs/>
          <w:sz w:val="24"/>
          <w:szCs w:val="24"/>
        </w:rPr>
      </w:pPr>
    </w:p>
    <w:p w14:paraId="35ABD24C" w14:textId="79F5E715" w:rsidR="00C17920" w:rsidRPr="00D31DAE" w:rsidRDefault="00C17920" w:rsidP="00911398">
      <w:pPr>
        <w:pStyle w:val="Default"/>
        <w:spacing w:line="276" w:lineRule="auto"/>
        <w:jc w:val="both"/>
        <w:rPr>
          <w:rFonts w:asciiTheme="minorHAnsi" w:eastAsia="Calibri" w:hAnsiTheme="minorHAnsi" w:cstheme="minorHAnsi"/>
        </w:rPr>
      </w:pPr>
    </w:p>
    <w:sectPr w:rsidR="00C17920" w:rsidRPr="00D31DAE" w:rsidSect="003E6B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3103"/>
    <w:multiLevelType w:val="hybridMultilevel"/>
    <w:tmpl w:val="CA06B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28F0"/>
    <w:multiLevelType w:val="hybridMultilevel"/>
    <w:tmpl w:val="72FEF05C"/>
    <w:lvl w:ilvl="0" w:tplc="1D745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12F1"/>
    <w:multiLevelType w:val="hybridMultilevel"/>
    <w:tmpl w:val="C824C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E02EB"/>
    <w:multiLevelType w:val="hybridMultilevel"/>
    <w:tmpl w:val="3E189134"/>
    <w:lvl w:ilvl="0" w:tplc="1D7450F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B35C2"/>
    <w:multiLevelType w:val="hybridMultilevel"/>
    <w:tmpl w:val="2838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170E2"/>
    <w:multiLevelType w:val="hybridMultilevel"/>
    <w:tmpl w:val="E05CDA8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0FEB6743"/>
    <w:multiLevelType w:val="hybridMultilevel"/>
    <w:tmpl w:val="19789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E5155"/>
    <w:multiLevelType w:val="hybridMultilevel"/>
    <w:tmpl w:val="FA2E7846"/>
    <w:lvl w:ilvl="0" w:tplc="1D745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B54E0"/>
    <w:multiLevelType w:val="hybridMultilevel"/>
    <w:tmpl w:val="A5B6E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F3712"/>
    <w:multiLevelType w:val="hybridMultilevel"/>
    <w:tmpl w:val="E1A4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24008"/>
    <w:multiLevelType w:val="hybridMultilevel"/>
    <w:tmpl w:val="D132F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D12FD"/>
    <w:multiLevelType w:val="hybridMultilevel"/>
    <w:tmpl w:val="3CB20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C2948"/>
    <w:multiLevelType w:val="hybridMultilevel"/>
    <w:tmpl w:val="B42A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5644C"/>
    <w:multiLevelType w:val="hybridMultilevel"/>
    <w:tmpl w:val="1568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F551B"/>
    <w:multiLevelType w:val="hybridMultilevel"/>
    <w:tmpl w:val="45C27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7450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661A5"/>
    <w:multiLevelType w:val="hybridMultilevel"/>
    <w:tmpl w:val="A45C0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7450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B1846"/>
    <w:multiLevelType w:val="hybridMultilevel"/>
    <w:tmpl w:val="CA965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7450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900F8"/>
    <w:multiLevelType w:val="hybridMultilevel"/>
    <w:tmpl w:val="F41439CA"/>
    <w:lvl w:ilvl="0" w:tplc="EA6E4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E1786"/>
    <w:multiLevelType w:val="hybridMultilevel"/>
    <w:tmpl w:val="9DF2C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8375C"/>
    <w:multiLevelType w:val="hybridMultilevel"/>
    <w:tmpl w:val="82441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E5DD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690005B7"/>
    <w:multiLevelType w:val="hybridMultilevel"/>
    <w:tmpl w:val="EA2AD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3386A"/>
    <w:multiLevelType w:val="hybridMultilevel"/>
    <w:tmpl w:val="CD98E18A"/>
    <w:lvl w:ilvl="0" w:tplc="1C4E3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43996"/>
    <w:multiLevelType w:val="hybridMultilevel"/>
    <w:tmpl w:val="01FC677E"/>
    <w:lvl w:ilvl="0" w:tplc="1D745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3146443">
    <w:abstractNumId w:val="4"/>
  </w:num>
  <w:num w:numId="2" w16cid:durableId="313484626">
    <w:abstractNumId w:val="8"/>
  </w:num>
  <w:num w:numId="3" w16cid:durableId="284773020">
    <w:abstractNumId w:val="10"/>
  </w:num>
  <w:num w:numId="4" w16cid:durableId="2057124639">
    <w:abstractNumId w:val="0"/>
  </w:num>
  <w:num w:numId="5" w16cid:durableId="47188987">
    <w:abstractNumId w:val="6"/>
  </w:num>
  <w:num w:numId="6" w16cid:durableId="1712225881">
    <w:abstractNumId w:val="18"/>
  </w:num>
  <w:num w:numId="7" w16cid:durableId="2120563492">
    <w:abstractNumId w:val="20"/>
  </w:num>
  <w:num w:numId="8" w16cid:durableId="1182089697">
    <w:abstractNumId w:val="21"/>
  </w:num>
  <w:num w:numId="9" w16cid:durableId="1394040004">
    <w:abstractNumId w:val="17"/>
  </w:num>
  <w:num w:numId="10" w16cid:durableId="1419059820">
    <w:abstractNumId w:val="22"/>
  </w:num>
  <w:num w:numId="11" w16cid:durableId="1438721411">
    <w:abstractNumId w:val="2"/>
  </w:num>
  <w:num w:numId="12" w16cid:durableId="2058161158">
    <w:abstractNumId w:val="5"/>
  </w:num>
  <w:num w:numId="13" w16cid:durableId="1238592353">
    <w:abstractNumId w:val="13"/>
  </w:num>
  <w:num w:numId="14" w16cid:durableId="655454385">
    <w:abstractNumId w:val="19"/>
  </w:num>
  <w:num w:numId="15" w16cid:durableId="2129081572">
    <w:abstractNumId w:val="15"/>
  </w:num>
  <w:num w:numId="16" w16cid:durableId="441219918">
    <w:abstractNumId w:val="1"/>
  </w:num>
  <w:num w:numId="17" w16cid:durableId="1623028051">
    <w:abstractNumId w:val="23"/>
  </w:num>
  <w:num w:numId="18" w16cid:durableId="715080186">
    <w:abstractNumId w:val="3"/>
  </w:num>
  <w:num w:numId="19" w16cid:durableId="1118792626">
    <w:abstractNumId w:val="7"/>
  </w:num>
  <w:num w:numId="20" w16cid:durableId="860708217">
    <w:abstractNumId w:val="14"/>
  </w:num>
  <w:num w:numId="21" w16cid:durableId="840320491">
    <w:abstractNumId w:val="16"/>
  </w:num>
  <w:num w:numId="22" w16cid:durableId="888764354">
    <w:abstractNumId w:val="12"/>
  </w:num>
  <w:num w:numId="23" w16cid:durableId="1689404316">
    <w:abstractNumId w:val="11"/>
  </w:num>
  <w:num w:numId="24" w16cid:durableId="5117970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BA8"/>
    <w:rsid w:val="00005F77"/>
    <w:rsid w:val="00031081"/>
    <w:rsid w:val="00045458"/>
    <w:rsid w:val="000609C0"/>
    <w:rsid w:val="000740D6"/>
    <w:rsid w:val="00097495"/>
    <w:rsid w:val="0011612F"/>
    <w:rsid w:val="00125246"/>
    <w:rsid w:val="00144300"/>
    <w:rsid w:val="00152291"/>
    <w:rsid w:val="00155509"/>
    <w:rsid w:val="00174FAB"/>
    <w:rsid w:val="00180B0C"/>
    <w:rsid w:val="00191F86"/>
    <w:rsid w:val="001D37A0"/>
    <w:rsid w:val="001F35A2"/>
    <w:rsid w:val="0020065D"/>
    <w:rsid w:val="00270A4F"/>
    <w:rsid w:val="00272154"/>
    <w:rsid w:val="002A164C"/>
    <w:rsid w:val="002F12EC"/>
    <w:rsid w:val="002F710C"/>
    <w:rsid w:val="00367174"/>
    <w:rsid w:val="003678A9"/>
    <w:rsid w:val="003804FA"/>
    <w:rsid w:val="003D00A1"/>
    <w:rsid w:val="003D2BF0"/>
    <w:rsid w:val="003E66E9"/>
    <w:rsid w:val="003E6BB5"/>
    <w:rsid w:val="003F4EEF"/>
    <w:rsid w:val="0040111C"/>
    <w:rsid w:val="00405C7B"/>
    <w:rsid w:val="00430FD5"/>
    <w:rsid w:val="00441B64"/>
    <w:rsid w:val="00456477"/>
    <w:rsid w:val="00461692"/>
    <w:rsid w:val="00465077"/>
    <w:rsid w:val="00471A29"/>
    <w:rsid w:val="00476FB3"/>
    <w:rsid w:val="00493357"/>
    <w:rsid w:val="004A7E1A"/>
    <w:rsid w:val="004B3AC0"/>
    <w:rsid w:val="004C4C12"/>
    <w:rsid w:val="004C6BB7"/>
    <w:rsid w:val="004F5442"/>
    <w:rsid w:val="00530F3C"/>
    <w:rsid w:val="00553061"/>
    <w:rsid w:val="00563AE1"/>
    <w:rsid w:val="00587F13"/>
    <w:rsid w:val="005C31EC"/>
    <w:rsid w:val="005D095D"/>
    <w:rsid w:val="005F3994"/>
    <w:rsid w:val="006133A1"/>
    <w:rsid w:val="00613FB0"/>
    <w:rsid w:val="006375BD"/>
    <w:rsid w:val="006919F1"/>
    <w:rsid w:val="006E1A0F"/>
    <w:rsid w:val="006F6BB3"/>
    <w:rsid w:val="00722EB3"/>
    <w:rsid w:val="00757A28"/>
    <w:rsid w:val="007618C0"/>
    <w:rsid w:val="00763BA8"/>
    <w:rsid w:val="007F1BFB"/>
    <w:rsid w:val="00804DE1"/>
    <w:rsid w:val="00807849"/>
    <w:rsid w:val="00812BDC"/>
    <w:rsid w:val="00820503"/>
    <w:rsid w:val="00824E4F"/>
    <w:rsid w:val="0085483E"/>
    <w:rsid w:val="00884B48"/>
    <w:rsid w:val="00884F7B"/>
    <w:rsid w:val="0089439C"/>
    <w:rsid w:val="008957FA"/>
    <w:rsid w:val="008A4472"/>
    <w:rsid w:val="008B686A"/>
    <w:rsid w:val="00903B26"/>
    <w:rsid w:val="00911398"/>
    <w:rsid w:val="00926B45"/>
    <w:rsid w:val="009470CA"/>
    <w:rsid w:val="00955028"/>
    <w:rsid w:val="009B1C91"/>
    <w:rsid w:val="009B3D49"/>
    <w:rsid w:val="00A6533C"/>
    <w:rsid w:val="00A94D57"/>
    <w:rsid w:val="00AD5B8B"/>
    <w:rsid w:val="00B74351"/>
    <w:rsid w:val="00B7738E"/>
    <w:rsid w:val="00B90DDA"/>
    <w:rsid w:val="00BB5169"/>
    <w:rsid w:val="00BF42D2"/>
    <w:rsid w:val="00C01A2F"/>
    <w:rsid w:val="00C17920"/>
    <w:rsid w:val="00C54BFE"/>
    <w:rsid w:val="00C609F2"/>
    <w:rsid w:val="00C618C1"/>
    <w:rsid w:val="00C61D73"/>
    <w:rsid w:val="00CC696F"/>
    <w:rsid w:val="00CE73CF"/>
    <w:rsid w:val="00D1100B"/>
    <w:rsid w:val="00D31DAE"/>
    <w:rsid w:val="00D7763E"/>
    <w:rsid w:val="00D944C8"/>
    <w:rsid w:val="00DA521A"/>
    <w:rsid w:val="00E344EF"/>
    <w:rsid w:val="00E414B7"/>
    <w:rsid w:val="00E90471"/>
    <w:rsid w:val="00E918EB"/>
    <w:rsid w:val="00E91B74"/>
    <w:rsid w:val="00EF365F"/>
    <w:rsid w:val="00F14FF7"/>
    <w:rsid w:val="00F8113B"/>
    <w:rsid w:val="00F827FE"/>
    <w:rsid w:val="00F85A39"/>
    <w:rsid w:val="00FD2C51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EA774"/>
  <w15:docId w15:val="{23E7AD63-DD4F-4E50-B25A-C416F6C4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6BB7"/>
    <w:pPr>
      <w:spacing w:after="0" w:line="240" w:lineRule="auto"/>
    </w:pPr>
  </w:style>
  <w:style w:type="paragraph" w:customStyle="1" w:styleId="Level1">
    <w:name w:val="Level 1"/>
    <w:rsid w:val="003E6BB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E6B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3E6B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character" w:customStyle="1" w:styleId="Hyperlink0">
    <w:name w:val="Hyperlink.0"/>
    <w:rsid w:val="00C17920"/>
    <w:rPr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9B1C9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A44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1050</Words>
  <Characters>5989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Gutierrez</dc:creator>
  <cp:keywords/>
  <dc:description/>
  <cp:lastModifiedBy>Beatriz Del Rio</cp:lastModifiedBy>
  <cp:revision>2</cp:revision>
  <cp:lastPrinted>2021-05-13T12:50:00Z</cp:lastPrinted>
  <dcterms:created xsi:type="dcterms:W3CDTF">2022-11-16T17:40:00Z</dcterms:created>
  <dcterms:modified xsi:type="dcterms:W3CDTF">2022-11-16T17:40:00Z</dcterms:modified>
</cp:coreProperties>
</file>